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5464A" w14:textId="1F1A5151" w:rsidR="00896FA4" w:rsidRPr="000851F5" w:rsidRDefault="00896FA4" w:rsidP="00896FA4">
      <w:pPr>
        <w:tabs>
          <w:tab w:val="left" w:pos="2160"/>
        </w:tabs>
        <w:rPr>
          <w:rFonts w:ascii="Arial" w:hAnsi="Arial" w:cs="Arial"/>
          <w:b/>
          <w:bCs/>
          <w:noProof/>
          <w:sz w:val="24"/>
          <w:szCs w:val="24"/>
          <w:lang w:val="en-US"/>
        </w:rPr>
      </w:pPr>
      <w:bookmarkStart w:id="0" w:name="Title"/>
      <w:bookmarkStart w:id="1" w:name="DocumentFor"/>
      <w:bookmarkStart w:id="2" w:name="_Hlk3548187"/>
      <w:bookmarkEnd w:id="0"/>
      <w:bookmarkEnd w:id="1"/>
      <w:r w:rsidRPr="000851F5">
        <w:rPr>
          <w:rFonts w:ascii="Arial" w:hAnsi="Arial" w:cs="Arial"/>
          <w:b/>
          <w:bCs/>
          <w:noProof/>
          <w:sz w:val="24"/>
          <w:szCs w:val="24"/>
          <w:lang w:val="en-US"/>
        </w:rPr>
        <w:t>3GPP TSG-RAN WG4 Meeting # 106</w:t>
      </w:r>
      <w:r w:rsidRPr="000851F5">
        <w:rPr>
          <w:rFonts w:ascii="Arial" w:hAnsi="Arial" w:cs="Arial"/>
          <w:b/>
          <w:bCs/>
          <w:noProof/>
          <w:sz w:val="24"/>
          <w:szCs w:val="24"/>
          <w:lang w:val="en-US"/>
        </w:rPr>
        <w:tab/>
      </w:r>
      <w:r w:rsidRPr="000851F5">
        <w:rPr>
          <w:rFonts w:ascii="Arial" w:hAnsi="Arial" w:cs="Arial"/>
          <w:b/>
          <w:bCs/>
          <w:noProof/>
          <w:sz w:val="24"/>
          <w:szCs w:val="24"/>
          <w:lang w:val="en-US"/>
        </w:rPr>
        <w:tab/>
      </w:r>
      <w:r w:rsidRPr="000851F5">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sidRPr="000851F5">
        <w:rPr>
          <w:rFonts w:ascii="Arial" w:hAnsi="Arial" w:cs="Arial"/>
          <w:b/>
          <w:bCs/>
          <w:noProof/>
          <w:sz w:val="24"/>
          <w:szCs w:val="24"/>
          <w:lang w:val="en-US"/>
        </w:rPr>
        <w:t>R4-</w:t>
      </w:r>
      <w:r w:rsidR="008662F4">
        <w:rPr>
          <w:rFonts w:ascii="Arial" w:hAnsi="Arial" w:cs="Arial"/>
          <w:b/>
          <w:bCs/>
          <w:noProof/>
          <w:sz w:val="24"/>
          <w:szCs w:val="24"/>
          <w:lang w:val="en-US"/>
        </w:rPr>
        <w:t>2300912</w:t>
      </w:r>
      <w:bookmarkStart w:id="3" w:name="_GoBack"/>
      <w:bookmarkEnd w:id="3"/>
    </w:p>
    <w:p w14:paraId="28D667B7"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Athens, Greece, February 27 – March 3, 2022</w:t>
      </w:r>
    </w:p>
    <w:p w14:paraId="4455A15C" w14:textId="0E618B44"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DE5D68">
        <w:rPr>
          <w:rFonts w:ascii="Arial" w:hAnsi="Arial" w:cs="Arial"/>
          <w:b/>
          <w:bCs/>
          <w:noProof/>
          <w:sz w:val="24"/>
          <w:szCs w:val="24"/>
          <w:lang w:val="en-US"/>
        </w:rPr>
        <w:t>9.8.3.</w:t>
      </w:r>
      <w:r w:rsidR="00462619">
        <w:rPr>
          <w:rFonts w:ascii="Arial" w:hAnsi="Arial" w:cs="Arial"/>
          <w:b/>
          <w:bCs/>
          <w:noProof/>
          <w:sz w:val="24"/>
          <w:szCs w:val="24"/>
          <w:lang w:val="en-US"/>
        </w:rPr>
        <w:t>4</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0C4A505A"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 xml:space="preserve">n the </w:t>
      </w:r>
      <w:r w:rsidR="00462619">
        <w:rPr>
          <w:rFonts w:ascii="Arial" w:hAnsi="Arial" w:cs="Arial"/>
          <w:b/>
          <w:bCs/>
          <w:noProof/>
          <w:sz w:val="24"/>
          <w:szCs w:val="24"/>
          <w:lang w:val="en-US"/>
        </w:rPr>
        <w:t>scheduling measurement restriction</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26966940" w:rsidR="0068666A" w:rsidRPr="00C15E1D" w:rsidRDefault="00C120F0" w:rsidP="00C120F0">
      <w:pPr>
        <w:jc w:val="both"/>
      </w:pPr>
      <w:r>
        <w:t xml:space="preserve">During the </w:t>
      </w:r>
      <w:r w:rsidR="000F04F5">
        <w:t xml:space="preserve">RAN4#105 meeting, </w:t>
      </w:r>
      <w:r w:rsidR="007C2A2A">
        <w:t>the L1 measurement has been discussed with not much agreements. According to this meeting’s agenda item, each L1 measurement requirement are to be discussed separately and hence in this paper we give further discussion on this requirement.</w:t>
      </w:r>
    </w:p>
    <w:p w14:paraId="0BE719C5" w14:textId="46524AEC" w:rsidR="003F35DF" w:rsidRDefault="00895B09" w:rsidP="0090394E">
      <w:pPr>
        <w:pStyle w:val="1"/>
        <w:numPr>
          <w:ilvl w:val="0"/>
          <w:numId w:val="2"/>
        </w:numPr>
      </w:pPr>
      <w:r>
        <w:t>Discussion</w:t>
      </w:r>
    </w:p>
    <w:p w14:paraId="391A1E75" w14:textId="6FBB202C" w:rsidR="00C85997" w:rsidRDefault="00C85997" w:rsidP="004D6EDF">
      <w:pPr>
        <w:rPr>
          <w:rFonts w:eastAsiaTheme="minorEastAsia"/>
          <w:lang w:eastAsia="zh-CN"/>
        </w:rPr>
      </w:pPr>
      <w:r>
        <w:rPr>
          <w:rFonts w:eastAsiaTheme="minorEastAsia"/>
          <w:lang w:eastAsia="zh-CN"/>
        </w:rPr>
        <w:t xml:space="preserve">During the RAN4#105 meeting, the WF agreement </w:t>
      </w:r>
      <w:r w:rsidR="007C2A2A">
        <w:rPr>
          <w:rFonts w:eastAsiaTheme="minorEastAsia"/>
          <w:lang w:eastAsia="zh-CN"/>
        </w:rPr>
        <w:t>on measurement and scheduling restrictions was agreed and combined together as below:</w:t>
      </w:r>
    </w:p>
    <w:p w14:paraId="7B39778E" w14:textId="2CCF9886" w:rsidR="00C85997" w:rsidRDefault="007C2A2A" w:rsidP="004D6EDF">
      <w:pPr>
        <w:rPr>
          <w:rFonts w:eastAsiaTheme="minorEastAsia"/>
          <w:lang w:eastAsia="zh-CN"/>
        </w:rPr>
      </w:pPr>
      <w:r w:rsidRPr="00C85997">
        <w:rPr>
          <w:rFonts w:eastAsiaTheme="minorEastAsia"/>
          <w:noProof/>
          <w:lang w:val="en-US" w:eastAsia="zh-CN"/>
        </w:rPr>
        <mc:AlternateContent>
          <mc:Choice Requires="wps">
            <w:drawing>
              <wp:inline distT="0" distB="0" distL="0" distR="0" wp14:anchorId="331B08B3" wp14:editId="1CE03CD4">
                <wp:extent cx="6332220" cy="3048000"/>
                <wp:effectExtent l="0" t="0" r="1143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048000"/>
                        </a:xfrm>
                        <a:prstGeom prst="rect">
                          <a:avLst/>
                        </a:prstGeom>
                        <a:solidFill>
                          <a:srgbClr val="FFFFFF"/>
                        </a:solidFill>
                        <a:ln w="9525">
                          <a:solidFill>
                            <a:srgbClr val="000000"/>
                          </a:solidFill>
                          <a:miter lim="800000"/>
                          <a:headEnd/>
                          <a:tailEnd/>
                        </a:ln>
                      </wps:spPr>
                      <wps:txbx>
                        <w:txbxContent>
                          <w:p w14:paraId="10E9537D" w14:textId="77777777" w:rsidR="007C2A2A" w:rsidRPr="00A2381B" w:rsidRDefault="007C2A2A" w:rsidP="007C2A2A">
                            <w:pPr>
                              <w:pStyle w:val="2"/>
                              <w:tabs>
                                <w:tab w:val="left" w:pos="432"/>
                                <w:tab w:val="left" w:pos="576"/>
                              </w:tabs>
                              <w:overflowPunct/>
                              <w:autoSpaceDE/>
                              <w:autoSpaceDN/>
                              <w:adjustRightInd/>
                              <w:ind w:left="576" w:firstLine="0"/>
                              <w:textAlignment w:val="auto"/>
                              <w:rPr>
                                <w:rFonts w:eastAsia="Yu Mincho"/>
                                <w:sz w:val="28"/>
                                <w:szCs w:val="18"/>
                                <w:lang w:val="en-US" w:eastAsia="ja-JP"/>
                              </w:rPr>
                            </w:pPr>
                            <w:r w:rsidRPr="00A2381B">
                              <w:rPr>
                                <w:rFonts w:eastAsia="Yu Mincho" w:hint="eastAsia"/>
                                <w:sz w:val="28"/>
                                <w:szCs w:val="18"/>
                                <w:lang w:val="en-US" w:eastAsia="ja-JP"/>
                              </w:rPr>
                              <w:t>M</w:t>
                            </w:r>
                            <w:r w:rsidRPr="00A2381B">
                              <w:rPr>
                                <w:rFonts w:eastAsia="Yu Mincho"/>
                                <w:sz w:val="28"/>
                                <w:szCs w:val="18"/>
                                <w:lang w:val="en-US" w:eastAsia="ja-JP"/>
                              </w:rPr>
                              <w:t>easurement</w:t>
                            </w:r>
                            <w:r>
                              <w:rPr>
                                <w:rFonts w:eastAsia="Yu Mincho"/>
                                <w:sz w:val="28"/>
                                <w:szCs w:val="18"/>
                                <w:lang w:val="en-US" w:eastAsia="ja-JP"/>
                              </w:rPr>
                              <w:t>/Scheduling</w:t>
                            </w:r>
                            <w:r w:rsidRPr="00A2381B">
                              <w:rPr>
                                <w:rFonts w:eastAsia="Yu Mincho"/>
                                <w:sz w:val="28"/>
                                <w:szCs w:val="18"/>
                                <w:lang w:val="en-US" w:eastAsia="ja-JP"/>
                              </w:rPr>
                              <w:t xml:space="preserve"> restrictions</w:t>
                            </w:r>
                          </w:p>
                          <w:p w14:paraId="6234A924" w14:textId="77777777" w:rsidR="007C2A2A" w:rsidRDefault="007C2A2A" w:rsidP="007C2A2A">
                            <w:pPr>
                              <w:rPr>
                                <w:rFonts w:eastAsia="Yu Mincho"/>
                                <w:lang w:val="en-US" w:eastAsia="ja-JP"/>
                              </w:rPr>
                            </w:pPr>
                            <w:bookmarkStart w:id="4" w:name="_Hlk119578481"/>
                            <w:r w:rsidRPr="00847E38">
                              <w:rPr>
                                <w:rFonts w:eastAsia="Yu Mincho"/>
                                <w:lang w:val="en-US" w:eastAsia="ja-JP"/>
                              </w:rPr>
                              <w:t xml:space="preserve">Companies </w:t>
                            </w:r>
                            <w:r>
                              <w:rPr>
                                <w:rFonts w:eastAsia="Yu Mincho"/>
                                <w:lang w:val="en-US" w:eastAsia="ja-JP"/>
                              </w:rPr>
                              <w:t xml:space="preserve">are encouraged to </w:t>
                            </w:r>
                            <w:r w:rsidRPr="00847E38">
                              <w:rPr>
                                <w:rFonts w:eastAsia="Yu Mincho"/>
                                <w:lang w:val="en-US" w:eastAsia="ja-JP"/>
                              </w:rPr>
                              <w:t>bring further analysis on the feasibility of</w:t>
                            </w:r>
                            <w:r>
                              <w:rPr>
                                <w:rFonts w:eastAsia="Yu Mincho"/>
                                <w:lang w:val="en-US" w:eastAsia="ja-JP"/>
                              </w:rPr>
                              <w:t xml:space="preserve"> making changes to the measurement restrictions currently defined</w:t>
                            </w:r>
                            <w:r w:rsidRPr="00847E38">
                              <w:rPr>
                                <w:rFonts w:eastAsia="Yu Mincho"/>
                                <w:lang w:val="en-US" w:eastAsia="ja-JP"/>
                              </w:rPr>
                              <w:t>:</w:t>
                            </w:r>
                          </w:p>
                          <w:p w14:paraId="1949B5E7" w14:textId="77777777" w:rsidR="007C2A2A" w:rsidRPr="00847E38" w:rsidRDefault="007C2A2A" w:rsidP="007C2A2A">
                            <w:pPr>
                              <w:rPr>
                                <w:rFonts w:eastAsia="Yu Mincho"/>
                                <w:lang w:val="en-US" w:eastAsia="ja-JP"/>
                              </w:rPr>
                            </w:pPr>
                            <w:r>
                              <w:rPr>
                                <w:rFonts w:eastAsia="Yu Mincho"/>
                                <w:lang w:val="en-US" w:eastAsia="ja-JP"/>
                              </w:rPr>
                              <w:tab/>
                              <w:t xml:space="preserve">- </w:t>
                            </w:r>
                            <w:r w:rsidRPr="00847E38">
                              <w:rPr>
                                <w:rFonts w:eastAsia="Yu Mincho"/>
                                <w:lang w:val="en-US" w:eastAsia="ja-JP"/>
                              </w:rPr>
                              <w:t xml:space="preserve">concrete examples of scenarios under which </w:t>
                            </w:r>
                            <w:r>
                              <w:rPr>
                                <w:rFonts w:eastAsia="Yu Mincho"/>
                                <w:lang w:val="en-US" w:eastAsia="ja-JP"/>
                              </w:rPr>
                              <w:t>restrictions are not needed</w:t>
                            </w:r>
                            <w:r w:rsidRPr="00847E38">
                              <w:rPr>
                                <w:rFonts w:eastAsia="Yu Mincho"/>
                                <w:lang w:val="en-US" w:eastAsia="ja-JP"/>
                              </w:rPr>
                              <w:t xml:space="preserve"> </w:t>
                            </w:r>
                          </w:p>
                          <w:p w14:paraId="3BD42101" w14:textId="77777777" w:rsidR="007C2A2A" w:rsidRPr="00847E38" w:rsidRDefault="007C2A2A" w:rsidP="007C2A2A">
                            <w:pPr>
                              <w:rPr>
                                <w:rFonts w:eastAsia="Yu Mincho"/>
                                <w:lang w:val="en-US" w:eastAsia="ja-JP"/>
                              </w:rPr>
                            </w:pPr>
                            <w:r w:rsidRPr="00847E38">
                              <w:rPr>
                                <w:rFonts w:eastAsia="Yu Mincho"/>
                                <w:lang w:val="en-US" w:eastAsia="ja-JP"/>
                              </w:rPr>
                              <w:tab/>
                              <w:t xml:space="preserve">- how is the network aware </w:t>
                            </w:r>
                            <w:r>
                              <w:rPr>
                                <w:rFonts w:eastAsia="Yu Mincho"/>
                                <w:lang w:val="en-US" w:eastAsia="ja-JP"/>
                              </w:rPr>
                              <w:t>that UE does not need these restrictions and how it will take advantage of it</w:t>
                            </w:r>
                          </w:p>
                          <w:p w14:paraId="54030525" w14:textId="77777777" w:rsidR="007C2A2A" w:rsidRPr="00847E38" w:rsidRDefault="007C2A2A" w:rsidP="007C2A2A">
                            <w:pPr>
                              <w:rPr>
                                <w:rFonts w:eastAsia="Yu Mincho"/>
                                <w:lang w:val="en-US" w:eastAsia="ja-JP"/>
                              </w:rPr>
                            </w:pPr>
                            <w:r w:rsidRPr="00847E38">
                              <w:rPr>
                                <w:rFonts w:eastAsia="Yu Mincho"/>
                                <w:lang w:val="en-US" w:eastAsia="ja-JP"/>
                              </w:rPr>
                              <w:tab/>
                              <w:t>- conditions under which the</w:t>
                            </w:r>
                            <w:r>
                              <w:rPr>
                                <w:rFonts w:eastAsia="Yu Mincho"/>
                                <w:lang w:val="en-US" w:eastAsia="ja-JP"/>
                              </w:rPr>
                              <w:t xml:space="preserve"> restrictions can be relaxed/not needed at all</w:t>
                            </w:r>
                          </w:p>
                          <w:p w14:paraId="12E937DB" w14:textId="77777777" w:rsidR="007C2A2A" w:rsidRPr="00847E38" w:rsidRDefault="007C2A2A" w:rsidP="007C2A2A">
                            <w:pPr>
                              <w:rPr>
                                <w:rFonts w:eastAsia="Yu Mincho"/>
                                <w:lang w:val="en-US" w:eastAsia="ja-JP"/>
                              </w:rPr>
                            </w:pPr>
                            <w:r w:rsidRPr="00847E38">
                              <w:rPr>
                                <w:rFonts w:eastAsia="Yu Mincho"/>
                                <w:lang w:val="en-US" w:eastAsia="ja-JP"/>
                              </w:rPr>
                              <w:tab/>
                              <w:t>- need for additional signaling/capability</w:t>
                            </w:r>
                          </w:p>
                          <w:p w14:paraId="1810971D" w14:textId="77777777" w:rsidR="007C2A2A" w:rsidRDefault="007C2A2A" w:rsidP="007C2A2A">
                            <w:pPr>
                              <w:rPr>
                                <w:rFonts w:eastAsia="Yu Mincho"/>
                                <w:lang w:val="en-US" w:eastAsia="ja-JP"/>
                              </w:rPr>
                            </w:pPr>
                            <w:r w:rsidRPr="00847E38">
                              <w:rPr>
                                <w:rFonts w:eastAsia="Yu Mincho"/>
                                <w:lang w:val="en-US" w:eastAsia="ja-JP"/>
                              </w:rPr>
                              <w:tab/>
                              <w:t xml:space="preserve">- </w:t>
                            </w:r>
                            <w:r>
                              <w:rPr>
                                <w:rFonts w:eastAsia="Yu Mincho"/>
                                <w:lang w:val="en-US" w:eastAsia="ja-JP"/>
                              </w:rPr>
                              <w:t>system level performance gain (e.g. improved mobility, improved throughput, etc)</w:t>
                            </w:r>
                            <w:bookmarkEnd w:id="4"/>
                          </w:p>
                          <w:p w14:paraId="4F82031C" w14:textId="77777777" w:rsidR="007C2A2A" w:rsidRDefault="007C2A2A" w:rsidP="007C2A2A">
                            <w:pPr>
                              <w:rPr>
                                <w:rFonts w:eastAsia="Yu Mincho"/>
                                <w:lang w:val="en-US" w:eastAsia="ja-JP"/>
                              </w:rPr>
                            </w:pPr>
                            <w:r>
                              <w:rPr>
                                <w:rFonts w:eastAsia="Yu Mincho"/>
                                <w:lang w:val="en-US" w:eastAsia="ja-JP"/>
                              </w:rPr>
                              <w:tab/>
                              <w:t>- specification impact</w:t>
                            </w:r>
                          </w:p>
                          <w:p w14:paraId="49BE1F44" w14:textId="77777777" w:rsidR="007C2A2A" w:rsidRDefault="007C2A2A" w:rsidP="007C2A2A">
                            <w:pPr>
                              <w:rPr>
                                <w:rFonts w:eastAsia="Yu Mincho"/>
                                <w:lang w:val="en-US" w:eastAsia="ja-JP"/>
                              </w:rPr>
                            </w:pPr>
                            <w:r>
                              <w:rPr>
                                <w:rFonts w:eastAsia="Yu Mincho"/>
                                <w:lang w:val="en-US" w:eastAsia="ja-JP"/>
                              </w:rPr>
                              <w:tab/>
                              <w:t>- relationship with enabling multi-Rx (i.e. whether this enhancement is necessary to enable multi-Rx or not)</w:t>
                            </w:r>
                          </w:p>
                          <w:p w14:paraId="1DC2423B" w14:textId="77777777" w:rsidR="007C2A2A" w:rsidRPr="00A2381B" w:rsidRDefault="007C2A2A" w:rsidP="007C2A2A">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407392B2" w14:textId="77777777" w:rsidR="007C2A2A" w:rsidRPr="007C2A2A" w:rsidRDefault="007C2A2A" w:rsidP="007C2A2A">
                            <w:pPr>
                              <w:rPr>
                                <w:lang w:val="en-US"/>
                              </w:rPr>
                            </w:pPr>
                            <w:r w:rsidRPr="001D0A73">
                              <w:rPr>
                                <w:rFonts w:eastAsia="Yu Mincho"/>
                                <w:lang w:val="en-US" w:eastAsia="ja-JP"/>
                              </w:rPr>
                              <w:tab/>
                            </w:r>
                          </w:p>
                        </w:txbxContent>
                      </wps:txbx>
                      <wps:bodyPr rot="0" vert="horz" wrap="square" lIns="91440" tIns="45720" rIns="91440" bIns="45720" anchor="t" anchorCtr="0">
                        <a:noAutofit/>
                      </wps:bodyPr>
                    </wps:wsp>
                  </a:graphicData>
                </a:graphic>
              </wp:inline>
            </w:drawing>
          </mc:Choice>
          <mc:Fallback>
            <w:pict>
              <v:shapetype w14:anchorId="331B08B3" id="_x0000_t202" coordsize="21600,21600" o:spt="202" path="m,l,21600r21600,l21600,xe">
                <v:stroke joinstyle="miter"/>
                <v:path gradientshapeok="t" o:connecttype="rect"/>
              </v:shapetype>
              <v:shape id="文本框 2" o:spid="_x0000_s1026" type="#_x0000_t202" style="width:498.6pt;height:24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">
                <v:textbox>
                  <w:txbxContent>
                    <w:p w14:paraId="10E9537D" w14:textId="77777777" w:rsidR="007C2A2A" w:rsidRPr="00A2381B" w:rsidRDefault="007C2A2A" w:rsidP="007C2A2A">
                      <w:pPr>
                        <w:pStyle w:val="2"/>
                        <w:tabs>
                          <w:tab w:val="left" w:pos="432"/>
                          <w:tab w:val="left" w:pos="576"/>
                        </w:tabs>
                        <w:overflowPunct/>
                        <w:autoSpaceDE/>
                        <w:autoSpaceDN/>
                        <w:adjustRightInd/>
                        <w:ind w:left="576" w:firstLine="0"/>
                        <w:textAlignment w:val="auto"/>
                        <w:rPr>
                          <w:rFonts w:eastAsia="Yu Mincho"/>
                          <w:sz w:val="28"/>
                          <w:szCs w:val="18"/>
                          <w:lang w:val="en-US" w:eastAsia="ja-JP"/>
                        </w:rPr>
                      </w:pPr>
                      <w:r w:rsidRPr="00A2381B">
                        <w:rPr>
                          <w:rFonts w:eastAsia="Yu Mincho" w:hint="eastAsia"/>
                          <w:sz w:val="28"/>
                          <w:szCs w:val="18"/>
                          <w:lang w:val="en-US" w:eastAsia="ja-JP"/>
                        </w:rPr>
                        <w:t>M</w:t>
                      </w:r>
                      <w:r w:rsidRPr="00A2381B">
                        <w:rPr>
                          <w:rFonts w:eastAsia="Yu Mincho"/>
                          <w:sz w:val="28"/>
                          <w:szCs w:val="18"/>
                          <w:lang w:val="en-US" w:eastAsia="ja-JP"/>
                        </w:rPr>
                        <w:t>easurement</w:t>
                      </w:r>
                      <w:r>
                        <w:rPr>
                          <w:rFonts w:eastAsia="Yu Mincho"/>
                          <w:sz w:val="28"/>
                          <w:szCs w:val="18"/>
                          <w:lang w:val="en-US" w:eastAsia="ja-JP"/>
                        </w:rPr>
                        <w:t>/Scheduling</w:t>
                      </w:r>
                      <w:r w:rsidRPr="00A2381B">
                        <w:rPr>
                          <w:rFonts w:eastAsia="Yu Mincho"/>
                          <w:sz w:val="28"/>
                          <w:szCs w:val="18"/>
                          <w:lang w:val="en-US" w:eastAsia="ja-JP"/>
                        </w:rPr>
                        <w:t xml:space="preserve"> restrictions</w:t>
                      </w:r>
                    </w:p>
                    <w:p w14:paraId="6234A924" w14:textId="77777777" w:rsidR="007C2A2A" w:rsidRDefault="007C2A2A" w:rsidP="007C2A2A">
                      <w:pPr>
                        <w:rPr>
                          <w:rFonts w:eastAsia="Yu Mincho"/>
                          <w:lang w:val="en-US" w:eastAsia="ja-JP"/>
                        </w:rPr>
                      </w:pPr>
                      <w:bookmarkStart w:id="4" w:name="_Hlk119578481"/>
                      <w:r w:rsidRPr="00847E38">
                        <w:rPr>
                          <w:rFonts w:eastAsia="Yu Mincho"/>
                          <w:lang w:val="en-US" w:eastAsia="ja-JP"/>
                        </w:rPr>
                        <w:t xml:space="preserve">Companies </w:t>
                      </w:r>
                      <w:r>
                        <w:rPr>
                          <w:rFonts w:eastAsia="Yu Mincho"/>
                          <w:lang w:val="en-US" w:eastAsia="ja-JP"/>
                        </w:rPr>
                        <w:t xml:space="preserve">are encouraged to </w:t>
                      </w:r>
                      <w:r w:rsidRPr="00847E38">
                        <w:rPr>
                          <w:rFonts w:eastAsia="Yu Mincho"/>
                          <w:lang w:val="en-US" w:eastAsia="ja-JP"/>
                        </w:rPr>
                        <w:t>bring further analysis on the feasibility of</w:t>
                      </w:r>
                      <w:r>
                        <w:rPr>
                          <w:rFonts w:eastAsia="Yu Mincho"/>
                          <w:lang w:val="en-US" w:eastAsia="ja-JP"/>
                        </w:rPr>
                        <w:t xml:space="preserve"> making changes to the measurement restrictions currently defined</w:t>
                      </w:r>
                      <w:r w:rsidRPr="00847E38">
                        <w:rPr>
                          <w:rFonts w:eastAsia="Yu Mincho"/>
                          <w:lang w:val="en-US" w:eastAsia="ja-JP"/>
                        </w:rPr>
                        <w:t>:</w:t>
                      </w:r>
                    </w:p>
                    <w:p w14:paraId="1949B5E7" w14:textId="77777777" w:rsidR="007C2A2A" w:rsidRPr="00847E38" w:rsidRDefault="007C2A2A" w:rsidP="007C2A2A">
                      <w:pPr>
                        <w:rPr>
                          <w:rFonts w:eastAsia="Yu Mincho"/>
                          <w:lang w:val="en-US" w:eastAsia="ja-JP"/>
                        </w:rPr>
                      </w:pPr>
                      <w:r>
                        <w:rPr>
                          <w:rFonts w:eastAsia="Yu Mincho"/>
                          <w:lang w:val="en-US" w:eastAsia="ja-JP"/>
                        </w:rPr>
                        <w:tab/>
                        <w:t xml:space="preserve">- </w:t>
                      </w:r>
                      <w:r w:rsidRPr="00847E38">
                        <w:rPr>
                          <w:rFonts w:eastAsia="Yu Mincho"/>
                          <w:lang w:val="en-US" w:eastAsia="ja-JP"/>
                        </w:rPr>
                        <w:t xml:space="preserve">concrete examples of scenarios under which </w:t>
                      </w:r>
                      <w:r>
                        <w:rPr>
                          <w:rFonts w:eastAsia="Yu Mincho"/>
                          <w:lang w:val="en-US" w:eastAsia="ja-JP"/>
                        </w:rPr>
                        <w:t>restrictions are not needed</w:t>
                      </w:r>
                      <w:r w:rsidRPr="00847E38">
                        <w:rPr>
                          <w:rFonts w:eastAsia="Yu Mincho"/>
                          <w:lang w:val="en-US" w:eastAsia="ja-JP"/>
                        </w:rPr>
                        <w:t xml:space="preserve"> </w:t>
                      </w:r>
                    </w:p>
                    <w:p w14:paraId="3BD42101" w14:textId="77777777" w:rsidR="007C2A2A" w:rsidRPr="00847E38" w:rsidRDefault="007C2A2A" w:rsidP="007C2A2A">
                      <w:pPr>
                        <w:rPr>
                          <w:rFonts w:eastAsia="Yu Mincho"/>
                          <w:lang w:val="en-US" w:eastAsia="ja-JP"/>
                        </w:rPr>
                      </w:pPr>
                      <w:r w:rsidRPr="00847E38">
                        <w:rPr>
                          <w:rFonts w:eastAsia="Yu Mincho"/>
                          <w:lang w:val="en-US" w:eastAsia="ja-JP"/>
                        </w:rPr>
                        <w:tab/>
                        <w:t xml:space="preserve">- how is the network aware </w:t>
                      </w:r>
                      <w:r>
                        <w:rPr>
                          <w:rFonts w:eastAsia="Yu Mincho"/>
                          <w:lang w:val="en-US" w:eastAsia="ja-JP"/>
                        </w:rPr>
                        <w:t>that UE does not need these restrictions and how it will take advantage of it</w:t>
                      </w:r>
                    </w:p>
                    <w:p w14:paraId="54030525" w14:textId="77777777" w:rsidR="007C2A2A" w:rsidRPr="00847E38" w:rsidRDefault="007C2A2A" w:rsidP="007C2A2A">
                      <w:pPr>
                        <w:rPr>
                          <w:rFonts w:eastAsia="Yu Mincho"/>
                          <w:lang w:val="en-US" w:eastAsia="ja-JP"/>
                        </w:rPr>
                      </w:pPr>
                      <w:r w:rsidRPr="00847E38">
                        <w:rPr>
                          <w:rFonts w:eastAsia="Yu Mincho"/>
                          <w:lang w:val="en-US" w:eastAsia="ja-JP"/>
                        </w:rPr>
                        <w:tab/>
                        <w:t>- conditions under which the</w:t>
                      </w:r>
                      <w:r>
                        <w:rPr>
                          <w:rFonts w:eastAsia="Yu Mincho"/>
                          <w:lang w:val="en-US" w:eastAsia="ja-JP"/>
                        </w:rPr>
                        <w:t xml:space="preserve"> restrictions can be relaxed/not needed at all</w:t>
                      </w:r>
                    </w:p>
                    <w:p w14:paraId="12E937DB" w14:textId="77777777" w:rsidR="007C2A2A" w:rsidRPr="00847E38" w:rsidRDefault="007C2A2A" w:rsidP="007C2A2A">
                      <w:pPr>
                        <w:rPr>
                          <w:rFonts w:eastAsia="Yu Mincho"/>
                          <w:lang w:val="en-US" w:eastAsia="ja-JP"/>
                        </w:rPr>
                      </w:pPr>
                      <w:r w:rsidRPr="00847E38">
                        <w:rPr>
                          <w:rFonts w:eastAsia="Yu Mincho"/>
                          <w:lang w:val="en-US" w:eastAsia="ja-JP"/>
                        </w:rPr>
                        <w:tab/>
                        <w:t>- need for additional signaling/capability</w:t>
                      </w:r>
                    </w:p>
                    <w:p w14:paraId="1810971D" w14:textId="77777777" w:rsidR="007C2A2A" w:rsidRDefault="007C2A2A" w:rsidP="007C2A2A">
                      <w:pPr>
                        <w:rPr>
                          <w:rFonts w:eastAsia="Yu Mincho"/>
                          <w:lang w:val="en-US" w:eastAsia="ja-JP"/>
                        </w:rPr>
                      </w:pPr>
                      <w:r w:rsidRPr="00847E38">
                        <w:rPr>
                          <w:rFonts w:eastAsia="Yu Mincho"/>
                          <w:lang w:val="en-US" w:eastAsia="ja-JP"/>
                        </w:rPr>
                        <w:tab/>
                        <w:t xml:space="preserve">- </w:t>
                      </w:r>
                      <w:r>
                        <w:rPr>
                          <w:rFonts w:eastAsia="Yu Mincho"/>
                          <w:lang w:val="en-US" w:eastAsia="ja-JP"/>
                        </w:rPr>
                        <w:t>system level performance gain (e.g. improved mobility, improved throughput, etc)</w:t>
                      </w:r>
                      <w:bookmarkEnd w:id="4"/>
                    </w:p>
                    <w:p w14:paraId="4F82031C" w14:textId="77777777" w:rsidR="007C2A2A" w:rsidRDefault="007C2A2A" w:rsidP="007C2A2A">
                      <w:pPr>
                        <w:rPr>
                          <w:rFonts w:eastAsia="Yu Mincho" w:hint="eastAsia"/>
                          <w:lang w:val="en-US" w:eastAsia="ja-JP"/>
                        </w:rPr>
                      </w:pPr>
                      <w:r>
                        <w:rPr>
                          <w:rFonts w:eastAsia="Yu Mincho"/>
                          <w:lang w:val="en-US" w:eastAsia="ja-JP"/>
                        </w:rPr>
                        <w:tab/>
                        <w:t>- specification impact</w:t>
                      </w:r>
                    </w:p>
                    <w:p w14:paraId="49BE1F44" w14:textId="77777777" w:rsidR="007C2A2A" w:rsidRDefault="007C2A2A" w:rsidP="007C2A2A">
                      <w:pPr>
                        <w:rPr>
                          <w:rFonts w:eastAsia="Yu Mincho"/>
                          <w:lang w:val="en-US" w:eastAsia="ja-JP"/>
                        </w:rPr>
                      </w:pPr>
                      <w:r>
                        <w:rPr>
                          <w:rFonts w:eastAsia="Yu Mincho"/>
                          <w:lang w:val="en-US" w:eastAsia="ja-JP"/>
                        </w:rPr>
                        <w:tab/>
                        <w:t>- relationship with enabling multi-Rx (i.e. whether this enhancement is necessary to enable multi-Rx or not)</w:t>
                      </w:r>
                    </w:p>
                    <w:p w14:paraId="1DC2423B" w14:textId="77777777" w:rsidR="007C2A2A" w:rsidRPr="00A2381B" w:rsidRDefault="007C2A2A" w:rsidP="007C2A2A">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407392B2" w14:textId="77777777" w:rsidR="007C2A2A" w:rsidRPr="007C2A2A" w:rsidRDefault="007C2A2A" w:rsidP="007C2A2A">
                      <w:pPr>
                        <w:rPr>
                          <w:lang w:val="en-US"/>
                        </w:rPr>
                      </w:pPr>
                      <w:r w:rsidRPr="001D0A73">
                        <w:rPr>
                          <w:rFonts w:eastAsia="Yu Mincho"/>
                          <w:lang w:val="en-US" w:eastAsia="ja-JP"/>
                        </w:rPr>
                        <w:tab/>
                      </w:r>
                    </w:p>
                  </w:txbxContent>
                </v:textbox>
                <w10:anchorlock/>
              </v:shape>
            </w:pict>
          </mc:Fallback>
        </mc:AlternateContent>
      </w:r>
    </w:p>
    <w:p w14:paraId="4AE26BE7" w14:textId="47B1CB4D" w:rsidR="00C85997" w:rsidRDefault="007C2A2A" w:rsidP="004D6EDF">
      <w:pPr>
        <w:rPr>
          <w:iCs/>
        </w:rPr>
      </w:pPr>
      <w:r>
        <w:rPr>
          <w:rFonts w:eastAsiaTheme="minorEastAsia"/>
          <w:lang w:eastAsia="zh-CN"/>
        </w:rPr>
        <w:t xml:space="preserve">The measurement and scheduling restriction depends mostly on the scenario discussion </w:t>
      </w:r>
      <w:r>
        <w:rPr>
          <w:rFonts w:eastAsiaTheme="minorEastAsia" w:hint="eastAsia"/>
          <w:lang w:eastAsia="zh-CN"/>
        </w:rPr>
        <w:t>a</w:t>
      </w:r>
      <w:r>
        <w:rPr>
          <w:rFonts w:eastAsiaTheme="minorEastAsia"/>
          <w:lang w:eastAsia="zh-CN"/>
        </w:rPr>
        <w:t xml:space="preserve">s currently the multi-RX chain capability is still not defined properly yet. Some of the companies believe the current IE </w:t>
      </w:r>
      <w:r w:rsidRPr="007C2A2A">
        <w:rPr>
          <w:i/>
          <w:iCs/>
        </w:rPr>
        <w:t>simultaneousReceptionDiffTypeD-r16</w:t>
      </w:r>
      <w:r>
        <w:rPr>
          <w:iCs/>
        </w:rPr>
        <w:t xml:space="preserve"> only applies to PDSCH transmission. For Data + measurement and measurement + measurement , it is doubted if this IE can cover the capability. From our understanding, the </w:t>
      </w:r>
      <w:r>
        <w:rPr>
          <w:rFonts w:eastAsiaTheme="minorEastAsia"/>
          <w:lang w:eastAsia="zh-CN"/>
        </w:rPr>
        <w:t xml:space="preserve">additional capability can be defined to further differentiate the UE classes so that it is not required for a UE report </w:t>
      </w:r>
      <w:r w:rsidRPr="007C2A2A">
        <w:rPr>
          <w:i/>
          <w:iCs/>
        </w:rPr>
        <w:t>simultaneousReceptionDiffTypeD-r16</w:t>
      </w:r>
      <w:r>
        <w:rPr>
          <w:i/>
          <w:iCs/>
        </w:rPr>
        <w:t xml:space="preserve"> </w:t>
      </w:r>
      <w:r>
        <w:rPr>
          <w:iCs/>
        </w:rPr>
        <w:t>to be much restricted to be capable of all the scenarios as data + data, data+ measurement and measurement + measurement.</w:t>
      </w:r>
    </w:p>
    <w:p w14:paraId="0AD12E94" w14:textId="0DC6EF72" w:rsidR="007C2A2A" w:rsidRPr="007A595F" w:rsidRDefault="007C2A2A" w:rsidP="004D6EDF">
      <w:pPr>
        <w:rPr>
          <w:b/>
          <w:iCs/>
        </w:rPr>
      </w:pPr>
      <w:r w:rsidRPr="007A595F">
        <w:rPr>
          <w:b/>
          <w:iCs/>
        </w:rPr>
        <w:t xml:space="preserve">Proposal 1: Additional capability can be </w:t>
      </w:r>
      <w:r w:rsidR="007A595F" w:rsidRPr="007A595F">
        <w:rPr>
          <w:b/>
          <w:iCs/>
        </w:rPr>
        <w:t xml:space="preserve">defined to further differentiate the UE capability of data + data, data+ </w:t>
      </w:r>
      <w:r w:rsidR="005E4093">
        <w:rPr>
          <w:b/>
          <w:iCs/>
        </w:rPr>
        <w:t>RS</w:t>
      </w:r>
      <w:r w:rsidR="007A595F" w:rsidRPr="007A595F">
        <w:rPr>
          <w:b/>
          <w:iCs/>
        </w:rPr>
        <w:t xml:space="preserve"> and </w:t>
      </w:r>
      <w:r w:rsidR="005E4093">
        <w:rPr>
          <w:b/>
          <w:iCs/>
        </w:rPr>
        <w:t>RS</w:t>
      </w:r>
      <w:r w:rsidR="007A595F" w:rsidRPr="007A595F">
        <w:rPr>
          <w:b/>
          <w:iCs/>
        </w:rPr>
        <w:t xml:space="preserve"> + </w:t>
      </w:r>
      <w:r w:rsidR="005E4093">
        <w:rPr>
          <w:b/>
          <w:iCs/>
        </w:rPr>
        <w:t>RS.</w:t>
      </w:r>
    </w:p>
    <w:p w14:paraId="0050DE6A" w14:textId="6C37598D" w:rsidR="007A595F" w:rsidRDefault="007A595F" w:rsidP="004D6EDF">
      <w:r>
        <w:rPr>
          <w:rFonts w:eastAsiaTheme="minorEastAsia"/>
          <w:lang w:eastAsia="zh-CN"/>
        </w:rPr>
        <w:t xml:space="preserve">For the specification impact, currently the measurement and scheduling restrictions are covered in L1-RSRP, L1-SINR, L1-RSRP for CDP, RLM, BFD, CBD as well as TRP specific link recovery procedures. Furthermore, as the FR1 has already used the IE as </w:t>
      </w:r>
      <w:r w:rsidRPr="009C5807">
        <w:rPr>
          <w:i/>
        </w:rPr>
        <w:t>simultaneousRxDataSSB-DiffNumerology</w:t>
      </w:r>
      <w:r>
        <w:rPr>
          <w:i/>
        </w:rPr>
        <w:t xml:space="preserve"> </w:t>
      </w:r>
      <w:r>
        <w:t>to account for different numerology cases, as we have proposed in our previous discussion, this IE can be extended to FR2 without introducing a new capability.</w:t>
      </w:r>
    </w:p>
    <w:p w14:paraId="370BC548" w14:textId="2F5C797B" w:rsidR="007A595F" w:rsidRDefault="007A595F" w:rsidP="004D6EDF">
      <w:pPr>
        <w:rPr>
          <w:b/>
        </w:rPr>
      </w:pPr>
      <w:r w:rsidRPr="007A595F">
        <w:rPr>
          <w:b/>
        </w:rPr>
        <w:lastRenderedPageBreak/>
        <w:t xml:space="preserve">Proposal 2: To extend the IE </w:t>
      </w:r>
      <w:r w:rsidRPr="007A595F">
        <w:rPr>
          <w:b/>
          <w:i/>
        </w:rPr>
        <w:t xml:space="preserve">simultaneousRxDataSSB-DiffNumerology </w:t>
      </w:r>
      <w:r w:rsidRPr="007A595F">
        <w:rPr>
          <w:b/>
        </w:rPr>
        <w:t>to FR2 to account for the different numerology cases.</w:t>
      </w:r>
    </w:p>
    <w:p w14:paraId="09AD215A" w14:textId="22766BA7" w:rsidR="005E4093" w:rsidRDefault="005E4093" w:rsidP="004D6EDF">
      <w:r>
        <w:t>Furthermore, the detail measurement restrictions for L1-RSRP is listed as below.</w:t>
      </w:r>
    </w:p>
    <w:p w14:paraId="50483F45" w14:textId="340CAFD9" w:rsidR="005E4093" w:rsidRDefault="005E4093" w:rsidP="004D6EDF">
      <w:r>
        <w:rPr>
          <w:noProof/>
          <w:lang w:val="en-US" w:eastAsia="zh-CN"/>
        </w:rPr>
        <mc:AlternateContent>
          <mc:Choice Requires="wps">
            <w:drawing>
              <wp:inline distT="0" distB="0" distL="0" distR="0" wp14:anchorId="45694C4D" wp14:editId="41457D3F">
                <wp:extent cx="6332220" cy="1494483"/>
                <wp:effectExtent l="0" t="0" r="1143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494483"/>
                        </a:xfrm>
                        <a:prstGeom prst="rect">
                          <a:avLst/>
                        </a:prstGeom>
                        <a:solidFill>
                          <a:srgbClr val="FFFFFF"/>
                        </a:solidFill>
                        <a:ln w="9525">
                          <a:solidFill>
                            <a:srgbClr val="000000"/>
                          </a:solidFill>
                          <a:miter lim="800000"/>
                          <a:headEnd/>
                          <a:tailEnd/>
                        </a:ln>
                      </wps:spPr>
                      <wps:txbx>
                        <w:txbxContent>
                          <w:p w14:paraId="0BA698AE" w14:textId="77777777" w:rsidR="005E4093" w:rsidRDefault="005E4093" w:rsidP="005E4093">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113C08CE" w14:textId="77777777" w:rsidR="005E4093" w:rsidRDefault="005E4093" w:rsidP="005E4093">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txbxContent>
                      </wps:txbx>
                      <wps:bodyPr rot="0" vert="horz" wrap="square" lIns="91440" tIns="45720" rIns="91440" bIns="45720" anchor="t" anchorCtr="0">
                        <a:spAutoFit/>
                      </wps:bodyPr>
                    </wps:wsp>
                  </a:graphicData>
                </a:graphic>
              </wp:inline>
            </w:drawing>
          </mc:Choice>
          <mc:Fallback>
            <w:pict>
              <v:shapetype w14:anchorId="45694C4D" id="_x0000_t202" coordsize="21600,21600" o:spt="202" path="m,l,21600r21600,l21600,xe">
                <v:stroke joinstyle="miter"/>
                <v:path gradientshapeok="t" o:connecttype="rect"/>
              </v:shapetype>
              <v:shape id="_x0000_s1027" type="#_x0000_t202" style="width:498.6pt;height:1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">
                <v:textbox style="mso-fit-shape-to-text:t">
                  <w:txbxContent>
                    <w:p w14:paraId="0BA698AE" w14:textId="77777777" w:rsidR="005E4093" w:rsidRDefault="005E4093" w:rsidP="005E4093">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113C08CE" w14:textId="77777777" w:rsidR="005E4093" w:rsidRDefault="005E4093" w:rsidP="005E4093">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txbxContent>
                </v:textbox>
                <w10:anchorlock/>
              </v:shape>
            </w:pict>
          </mc:Fallback>
        </mc:AlternateContent>
      </w:r>
    </w:p>
    <w:p w14:paraId="65C2EAED" w14:textId="7D9DC3ED" w:rsidR="005E4093" w:rsidRDefault="005E4093" w:rsidP="004D6EDF">
      <w:r>
        <w:t>The first part indicates longer measurement period is expected while no requirements are defined. For the multi-RX capable UE, it is proposed that no measurement restriction apply when the UE reports the simultaneous RS + RS capability while for the UE not capable of RS + RS, the legacy requirement apply.</w:t>
      </w:r>
    </w:p>
    <w:p w14:paraId="153E4F98" w14:textId="28725190" w:rsidR="005E4093" w:rsidRDefault="005E4093" w:rsidP="004D6EDF">
      <w:r>
        <w:t>The second part has clarified that there will be no restriction for independent beam management on FR2 band pair which is for IBM feature and should not be influenced by the multi-RX capability.</w:t>
      </w:r>
    </w:p>
    <w:p w14:paraId="602CC0F8" w14:textId="7147AB6C" w:rsidR="005E4093" w:rsidRPr="005E4093" w:rsidRDefault="005E4093" w:rsidP="004D6EDF">
      <w:pPr>
        <w:rPr>
          <w:b/>
        </w:rPr>
      </w:pPr>
      <w:r w:rsidRPr="005E4093">
        <w:rPr>
          <w:b/>
        </w:rPr>
        <w:t>Proposal 3: For the UE reports the simultaneous RS + RS capability, no measurement restriction apply.</w:t>
      </w:r>
    </w:p>
    <w:p w14:paraId="65883E66" w14:textId="4C582B1D" w:rsidR="005E4093" w:rsidRPr="005E4093" w:rsidRDefault="005E4093" w:rsidP="004D6EDF">
      <w:pPr>
        <w:rPr>
          <w:b/>
        </w:rPr>
      </w:pPr>
      <w:r w:rsidRPr="005E4093">
        <w:rPr>
          <w:b/>
        </w:rPr>
        <w:t>Proposal 4: There is no impact for the requirement for IBM capable UE.</w:t>
      </w:r>
    </w:p>
    <w:p w14:paraId="00F2A457" w14:textId="15E769CF" w:rsidR="003B7FF4" w:rsidRDefault="003B7FF4" w:rsidP="003B7FF4">
      <w:pPr>
        <w:pStyle w:val="1"/>
        <w:ind w:left="0" w:firstLine="0"/>
      </w:pPr>
      <w:r>
        <w:t>3</w:t>
      </w:r>
      <w:r w:rsidRPr="00336A0F">
        <w:tab/>
      </w:r>
      <w:r w:rsidR="003F02D9">
        <w:t>Conclusions</w:t>
      </w:r>
    </w:p>
    <w:p w14:paraId="77CB8971" w14:textId="392B64AF"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DD1BE7">
        <w:rPr>
          <w:rFonts w:eastAsiaTheme="minorEastAsia"/>
          <w:lang w:eastAsia="zh-CN"/>
        </w:rPr>
        <w:t>multi-RX chain</w:t>
      </w:r>
      <w:r w:rsidR="005C5ECA">
        <w:rPr>
          <w:rFonts w:eastAsiaTheme="minorEastAsia"/>
          <w:lang w:eastAsia="zh-CN"/>
        </w:rPr>
        <w:t xml:space="preserve"> issue</w:t>
      </w:r>
      <w:r w:rsidR="005A7AC9">
        <w:rPr>
          <w:rFonts w:eastAsiaTheme="minorEastAsia"/>
          <w:lang w:eastAsia="zh-CN"/>
        </w:rPr>
        <w:t>s</w:t>
      </w:r>
      <w:r>
        <w:rPr>
          <w:rFonts w:eastAsiaTheme="minorEastAsia"/>
          <w:lang w:eastAsia="zh-CN"/>
        </w:rPr>
        <w:t>, the observations and proposals are captured as below:</w:t>
      </w:r>
    </w:p>
    <w:p w14:paraId="032407C8" w14:textId="77777777" w:rsidR="007A595F" w:rsidRPr="007A595F" w:rsidRDefault="007A595F" w:rsidP="007A595F">
      <w:pPr>
        <w:rPr>
          <w:b/>
          <w:iCs/>
        </w:rPr>
      </w:pPr>
      <w:r w:rsidRPr="007A595F">
        <w:rPr>
          <w:b/>
          <w:iCs/>
        </w:rPr>
        <w:t>Proposal 1: Additional capability can be defined to further differentiate the UE capability of data + data, data+ measurement and measurement + measurement.</w:t>
      </w:r>
    </w:p>
    <w:p w14:paraId="194C9C7E" w14:textId="3D24D5C2" w:rsidR="007A595F" w:rsidRDefault="007A595F" w:rsidP="007A595F">
      <w:pPr>
        <w:rPr>
          <w:b/>
        </w:rPr>
      </w:pPr>
      <w:r w:rsidRPr="007A595F">
        <w:rPr>
          <w:b/>
        </w:rPr>
        <w:t xml:space="preserve">Proposal 2: To extend the IE </w:t>
      </w:r>
      <w:r w:rsidRPr="007A595F">
        <w:rPr>
          <w:b/>
          <w:i/>
        </w:rPr>
        <w:t xml:space="preserve">simultaneousRxDataSSB-DiffNumerology </w:t>
      </w:r>
      <w:r w:rsidRPr="007A595F">
        <w:rPr>
          <w:b/>
        </w:rPr>
        <w:t>to FR2 to account for the different numerology cases.</w:t>
      </w:r>
    </w:p>
    <w:p w14:paraId="4E93DB9A" w14:textId="77777777" w:rsidR="005E4093" w:rsidRPr="005E4093" w:rsidRDefault="005E4093" w:rsidP="005E4093">
      <w:pPr>
        <w:rPr>
          <w:b/>
        </w:rPr>
      </w:pPr>
      <w:r w:rsidRPr="005E4093">
        <w:rPr>
          <w:b/>
        </w:rPr>
        <w:t>Proposal 3: For the UE reports the simultaneous RS + RS capability, no measurement restriction apply.</w:t>
      </w:r>
    </w:p>
    <w:p w14:paraId="49294048" w14:textId="56F9D0DF" w:rsidR="005E4093" w:rsidRPr="007A595F" w:rsidRDefault="005E4093" w:rsidP="007A595F">
      <w:pPr>
        <w:rPr>
          <w:b/>
        </w:rPr>
      </w:pPr>
      <w:r w:rsidRPr="005E4093">
        <w:rPr>
          <w:b/>
        </w:rPr>
        <w:t>Proposal 4: There is no impact for the requirement for IBM capable UE.</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166AB208" w:rsidR="00C85D48" w:rsidRDefault="00B46FE8" w:rsidP="00D066E1">
      <w:pPr>
        <w:textAlignment w:val="auto"/>
        <w:rPr>
          <w:rFonts w:eastAsiaTheme="minorEastAsia" w:cs="Calibri"/>
          <w:sz w:val="22"/>
          <w:szCs w:val="22"/>
          <w:lang w:val="en-US" w:eastAsia="zh-CN"/>
        </w:rPr>
      </w:pPr>
      <w:bookmarkStart w:id="5"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5"/>
      <w:r w:rsidR="00F04FB0" w:rsidRPr="00F04FB0">
        <w:rPr>
          <w:rFonts w:eastAsiaTheme="minorEastAsia" w:cs="Calibri"/>
          <w:sz w:val="22"/>
          <w:szCs w:val="22"/>
          <w:lang w:val="en-US" w:eastAsia="zh-CN"/>
        </w:rPr>
        <w:t>R4-2220742</w:t>
      </w:r>
      <w:r w:rsidR="005B0A1B">
        <w:rPr>
          <w:rFonts w:eastAsiaTheme="minorEastAsia" w:cs="Calibri"/>
          <w:sz w:val="22"/>
          <w:szCs w:val="22"/>
          <w:lang w:val="en-US" w:eastAsia="zh-CN"/>
        </w:rPr>
        <w:tab/>
      </w:r>
      <w:r w:rsidR="00D066E1">
        <w:rPr>
          <w:rFonts w:eastAsiaTheme="minorEastAsia" w:cs="Calibri"/>
          <w:sz w:val="22"/>
          <w:szCs w:val="22"/>
          <w:lang w:val="en-US" w:eastAsia="zh-CN"/>
        </w:rPr>
        <w:tab/>
      </w:r>
      <w:r w:rsidR="00F04FB0" w:rsidRPr="00F04FB0">
        <w:rPr>
          <w:rFonts w:eastAsiaTheme="minorEastAsia" w:cs="Calibri"/>
          <w:sz w:val="22"/>
          <w:szCs w:val="22"/>
          <w:lang w:val="en-US" w:eastAsia="zh-CN"/>
        </w:rPr>
        <w:t>WF on NR FR2 multi-Rx chain DL reception – Part 1</w:t>
      </w:r>
      <w:r w:rsidR="00F04FB0">
        <w:rPr>
          <w:rFonts w:eastAsiaTheme="minorEastAsia" w:cs="Calibri"/>
          <w:sz w:val="22"/>
          <w:szCs w:val="22"/>
          <w:lang w:val="en-US" w:eastAsia="zh-CN"/>
        </w:rPr>
        <w:t>, 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63E25" w14:textId="77777777" w:rsidR="00BD2948" w:rsidRDefault="00BD2948">
      <w:r>
        <w:separator/>
      </w:r>
    </w:p>
  </w:endnote>
  <w:endnote w:type="continuationSeparator" w:id="0">
    <w:p w14:paraId="16AE5D2D" w14:textId="77777777" w:rsidR="00BD2948" w:rsidRDefault="00BD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7D5DF" w14:textId="77777777" w:rsidR="00BD2948" w:rsidRDefault="00BD2948">
      <w:r>
        <w:separator/>
      </w:r>
    </w:p>
  </w:footnote>
  <w:footnote w:type="continuationSeparator" w:id="0">
    <w:p w14:paraId="77B29243" w14:textId="77777777" w:rsidR="00BD2948" w:rsidRDefault="00BD2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96B"/>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57CCC"/>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04F5"/>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4C0"/>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DC8"/>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410"/>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2619"/>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AC9"/>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0DF3"/>
    <w:rsid w:val="005E12A3"/>
    <w:rsid w:val="005E1F44"/>
    <w:rsid w:val="005E3B7C"/>
    <w:rsid w:val="005E4093"/>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3DBF"/>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4AF"/>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95F"/>
    <w:rsid w:val="007A5D24"/>
    <w:rsid w:val="007A7C1F"/>
    <w:rsid w:val="007B10E7"/>
    <w:rsid w:val="007B173D"/>
    <w:rsid w:val="007B181B"/>
    <w:rsid w:val="007B3881"/>
    <w:rsid w:val="007B51B9"/>
    <w:rsid w:val="007B6519"/>
    <w:rsid w:val="007B6F0C"/>
    <w:rsid w:val="007C169E"/>
    <w:rsid w:val="007C1D8B"/>
    <w:rsid w:val="007C2A2A"/>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62F4"/>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2948"/>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472"/>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997"/>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28C"/>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1BE7"/>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4FB0"/>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R4_Bulle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89C3A19-F02F-46D7-A11C-052FBAEAD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8</cp:revision>
  <cp:lastPrinted>2019-08-07T05:09:00Z</cp:lastPrinted>
  <dcterms:created xsi:type="dcterms:W3CDTF">2023-02-17T02:52:00Z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